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03" w:rsidRDefault="00DB0003" w:rsidP="00C943E1">
      <w:pPr>
        <w:shd w:val="clear" w:color="auto" w:fill="FFFFFF"/>
        <w:spacing w:before="300" w:after="150" w:line="240" w:lineRule="auto"/>
        <w:jc w:val="center"/>
        <w:outlineLvl w:val="0"/>
        <w:rPr>
          <w:rFonts w:ascii="Calibri" w:eastAsia="Times New Roman" w:hAnsi="Calibri" w:cs="Calibri"/>
          <w:b/>
          <w:kern w:val="36"/>
          <w:sz w:val="24"/>
          <w:szCs w:val="24"/>
          <w:lang w:eastAsia="pl-PL"/>
        </w:rPr>
      </w:pPr>
      <w:r w:rsidRPr="00C943E1">
        <w:rPr>
          <w:rFonts w:ascii="Calibri" w:eastAsia="Times New Roman" w:hAnsi="Calibri" w:cs="Calibri"/>
          <w:b/>
          <w:kern w:val="36"/>
          <w:sz w:val="24"/>
          <w:szCs w:val="24"/>
          <w:lang w:eastAsia="pl-PL"/>
        </w:rPr>
        <w:t>Integracja w praktyce, czyli możliwości zatrudnienia dla migrantów.</w:t>
      </w:r>
      <w:r w:rsidR="00C943E1">
        <w:rPr>
          <w:rFonts w:ascii="Calibri" w:eastAsia="Times New Roman" w:hAnsi="Calibri" w:cs="Calibri"/>
          <w:b/>
          <w:kern w:val="36"/>
          <w:sz w:val="24"/>
          <w:szCs w:val="24"/>
          <w:lang w:eastAsia="pl-PL"/>
        </w:rPr>
        <w:t xml:space="preserve"> </w:t>
      </w:r>
      <w:r w:rsidRPr="00C943E1">
        <w:rPr>
          <w:rFonts w:ascii="Calibri" w:eastAsia="Times New Roman" w:hAnsi="Calibri" w:cs="Calibri"/>
          <w:b/>
          <w:kern w:val="36"/>
          <w:sz w:val="24"/>
          <w:szCs w:val="24"/>
          <w:lang w:eastAsia="pl-PL"/>
        </w:rPr>
        <w:t>Projekt COMPe4Mi</w:t>
      </w:r>
    </w:p>
    <w:p w:rsidR="00C943E1" w:rsidRPr="00C943E1" w:rsidRDefault="00C943E1" w:rsidP="00DB0003">
      <w:pPr>
        <w:shd w:val="clear" w:color="auto" w:fill="FFFFFF"/>
        <w:spacing w:before="300" w:after="150" w:line="240" w:lineRule="auto"/>
        <w:outlineLvl w:val="0"/>
        <w:rPr>
          <w:rFonts w:ascii="Calibri" w:eastAsia="Times New Roman" w:hAnsi="Calibri" w:cs="Calibri"/>
          <w:b/>
          <w:kern w:val="36"/>
          <w:sz w:val="24"/>
          <w:szCs w:val="24"/>
          <w:lang w:eastAsia="pl-PL"/>
        </w:rPr>
      </w:pP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Style w:val="Pogrubienie"/>
          <w:rFonts w:ascii="Calibri" w:hAnsi="Calibri"/>
          <w:sz w:val="22"/>
          <w:szCs w:val="22"/>
        </w:rPr>
        <w:t>Projekt </w:t>
      </w:r>
      <w:r w:rsidRPr="00C943E1">
        <w:rPr>
          <w:rFonts w:ascii="Calibri" w:hAnsi="Calibri"/>
          <w:b/>
          <w:bCs/>
          <w:i/>
          <w:iCs/>
          <w:sz w:val="22"/>
          <w:szCs w:val="22"/>
        </w:rPr>
        <w:t>COMPe4Mi: Narzędzia dla profesjonalistów do oceny i rozwoju kompetencji migrantów </w:t>
      </w:r>
      <w:r w:rsidRPr="00C943E1">
        <w:rPr>
          <w:rFonts w:ascii="Calibri" w:hAnsi="Calibri"/>
          <w:sz w:val="22"/>
          <w:szCs w:val="22"/>
        </w:rPr>
        <w:t>jest współfinansowany przez Komisję Europejską w ramach programu Erasmus+, w Akcji 2 -  Partnerstwa strategiczne na rzecz edukacji dorosłych. Konsorcjum składa się z 5 organizacji, pochodzących z 5 różnych krajów europejskich (Cypr, Grecja, Finlandia, Włochy i Polska). Koordynatorem projektu jest </w:t>
      </w:r>
      <w:r w:rsidRPr="00C943E1">
        <w:rPr>
          <w:rFonts w:ascii="Calibri" w:hAnsi="Calibri"/>
          <w:b/>
          <w:bCs/>
          <w:sz w:val="22"/>
          <w:szCs w:val="22"/>
        </w:rPr>
        <w:t>Fundacja dla Somalii</w:t>
      </w:r>
      <w:r w:rsidRPr="00C943E1">
        <w:rPr>
          <w:rFonts w:ascii="Calibri" w:hAnsi="Calibri"/>
          <w:sz w:val="22"/>
          <w:szCs w:val="22"/>
        </w:rPr>
        <w:t>, której partnerami są Enoros Consulting Ltd, Organization Earth, ASDA RY i FormazioneCo&amp;So Network. Projekt trwa od 1.10.2017 r. do 30.09.2019 r.</w:t>
      </w:r>
    </w:p>
    <w:p w:rsidR="00DB0003" w:rsidRPr="00C943E1" w:rsidRDefault="00DB0003" w:rsidP="00DB0003">
      <w:pPr>
        <w:shd w:val="clear" w:color="auto" w:fill="FFFFFF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b/>
          <w:bCs/>
        </w:rPr>
        <w:t>Jakie są cele?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sz w:val="22"/>
          <w:szCs w:val="22"/>
        </w:rPr>
        <w:t>Ogólnym celem projektu jest wzmocnienie edukacji międzykulturowej wśród specjalistów pracujących z migrantami (edukatorzy dorosłych, trenerzy, specjaliści, dostawcy usług szkoleniowych z ośrodków szkoleniowych dla migrantów, organizacji pozarządowych i przedsiębiorstw), przy jednoczesnym podnoszeniu umiejętności i kompetencji migrantów z myślą o integracji na rynku pracy i w życiu społecznym. Dostarczenie praktycznych umiejętności służących zrozumieniu zagadnień związanych z zarządzaniem różnorodnością w pracy z osobami z różnych środowisk społecznych, kulturowych oraz wieloetnicznych jest zadaniem priorytetowym.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Style w:val="Pogrubienie"/>
          <w:rFonts w:ascii="Calibri" w:hAnsi="Calibri"/>
          <w:sz w:val="22"/>
          <w:szCs w:val="22"/>
        </w:rPr>
        <w:t>Dlaczego tak ważna jest praktyka w uczeniu się dorosłych?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sz w:val="22"/>
          <w:szCs w:val="22"/>
        </w:rPr>
        <w:t>Staż polegający na obserwacji pracy daje szansę na zdobycie doświadczenia dzięki możliwości uczenia się od ekspertów, którzy służą jako wzór do naśladowania w toku ścieżki kariery. Pomaga zrozumieć, jak działa dana organizacja i jej struktura, szczególnie w pożądanej branży biznesowej. Taka forma szkolenia wspiera rozwój przedsiębiorczości, a w dalszej perspektywie - kariery zawodowej, zwłaszcza kiedy łączy się bezpośrednio z zainteresowaniami uczestnika. Zachęca do mentoringu i otwartości w pozyskiwaniu wiedzy i wskazówek na temat danej pracy wykonywanej podczas stażu.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sz w:val="22"/>
          <w:szCs w:val="22"/>
        </w:rPr>
        <w:t>Program miał na celu zapewnienie uczestnikom możliwości zyskania wiedzy odnośnie swojej potencjalnej ścieżki kariery i zdobycia doświadczenia na temat wybranej dziedziny lub doskonalenia umiejętności w dowolnym obszarze zainteresowań. W pierwszej części – merytorycznej i edukacyjnej – przygotowano dla uczestników szkolenie, które podejmowało następujące tematy, wchodzące w skład 5 modułów: świadomość własnych zdolności oraz ukierunkowanie na odpowiedni sektor pracy lub wolontariatu; rozwój kompetencji miękkich (interpersonalnych, komunikacyjnych, budowania pewności siebie); możliwość rozwoju zawodowego (szkolenia, oficjalne certyfikowanie wiedzy i umiejętności); orientacja zawodowa (prawa i obowiązki w miejscu pracy itp.); doświadczenie praktyczne.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sz w:val="22"/>
          <w:szCs w:val="22"/>
        </w:rPr>
        <w:t>Ponadto, elementem programu było stworzenie platformy internetowej dla osób podejmujących pracę z migrantami, co umożliwiło uporządkowanie wiedzy i wprowadziło nowe perspektywy zwiększenia kompetencji związanych z możliwościami zatrudnienia migrantów w danym środowisku pracy.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sz w:val="22"/>
          <w:szCs w:val="22"/>
        </w:rPr>
        <w:t>W części praktycznej programu wzięło udział</w:t>
      </w:r>
      <w:r w:rsidRPr="00C943E1">
        <w:rPr>
          <w:rFonts w:ascii="Calibri" w:hAnsi="Calibri"/>
          <w:i/>
          <w:iCs/>
          <w:sz w:val="22"/>
          <w:szCs w:val="22"/>
        </w:rPr>
        <w:t> </w:t>
      </w:r>
      <w:r w:rsidRPr="00C943E1">
        <w:rPr>
          <w:rFonts w:ascii="Calibri" w:hAnsi="Calibri"/>
          <w:sz w:val="22"/>
          <w:szCs w:val="22"/>
        </w:rPr>
        <w:t>10 uczestników. Program stażowy odbył się w dniach 21.05-08.06.2018, każdorazowo w siedzibie pracodawcy będącego gospodarzem dla migranta. Program dla każdego uczestnika potrwał dziesięć dni, minimum jedną godzinę dziennie w organizacji przyjmującej. Wśród instytucji i organizacji przyjmujących znalazły się: IMIRADIO z siedzibą w Centrum Wielokulturowym w Warszawie, Biuro Rachunkowe Grupa Finari, Studio El Nuno, Akademia Sztuk Pięknych, Wyższa Szkoła Artystyczna oraz Relaksownia Day SPA.</w:t>
      </w:r>
    </w:p>
    <w:p w:rsidR="00C943E1" w:rsidRDefault="00C943E1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sz w:val="22"/>
          <w:szCs w:val="22"/>
        </w:rPr>
      </w:pPr>
    </w:p>
    <w:p w:rsidR="00C943E1" w:rsidRDefault="00C943E1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sz w:val="22"/>
          <w:szCs w:val="22"/>
        </w:rPr>
      </w:pPr>
    </w:p>
    <w:p w:rsidR="00C943E1" w:rsidRDefault="00C943E1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sz w:val="22"/>
          <w:szCs w:val="22"/>
        </w:rPr>
      </w:pP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sz w:val="22"/>
          <w:szCs w:val="22"/>
        </w:rPr>
        <w:t>Przed rozpoczęciem programu migrantom został przypisany opiekun, który sprawował funkcję przewodnika w trakcie 10-dniowego stażu. Ważne było przydzielenie zadań związanych bezpośrednio z charakterem pracy w danej firmie lub instytucji, dzięki czemu zdobywano cenne doświadczenie. Na koniec każdego dnia zarówno gospodarz, jak i odwiedzający wypełnili raport dotyczący harmonogramu pracy, opisując wszystkie czynności i zadania, które stażysta ukończył w tym dniu. Zarówno gospodarzowi, jak i odwiedzającemu został wydany certyfikat uczestnictwa w programie COMPe4Mi.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b/>
          <w:bCs/>
          <w:sz w:val="22"/>
          <w:szCs w:val="22"/>
        </w:rPr>
        <w:t>Kontakt: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b/>
          <w:bCs/>
          <w:sz w:val="22"/>
          <w:szCs w:val="22"/>
        </w:rPr>
        <w:t>Fundacja dla Somalii</w:t>
      </w:r>
    </w:p>
    <w:p w:rsidR="00DB0003" w:rsidRPr="00C943E1" w:rsidRDefault="00DB0003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</w:rPr>
      </w:pPr>
      <w:r w:rsidRPr="00C943E1">
        <w:rPr>
          <w:rFonts w:ascii="Calibri" w:hAnsi="Calibri"/>
          <w:b/>
          <w:bCs/>
          <w:sz w:val="22"/>
          <w:szCs w:val="22"/>
        </w:rPr>
        <w:t>ul. Bracka 18/63, 00-028 Warszawa</w:t>
      </w:r>
    </w:p>
    <w:p w:rsidR="00DB0003" w:rsidRPr="00C943E1" w:rsidRDefault="0062319E" w:rsidP="00DB0003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sz w:val="21"/>
          <w:szCs w:val="21"/>
          <w:lang w:val="en-US"/>
        </w:rPr>
      </w:pPr>
      <w:hyperlink r:id="rId6" w:tgtFrame="_blank" w:history="1">
        <w:r w:rsidR="00DB0003" w:rsidRPr="00C943E1">
          <w:rPr>
            <w:rStyle w:val="Pogrubienie"/>
            <w:rFonts w:ascii="Calibri" w:hAnsi="Calibri"/>
            <w:sz w:val="22"/>
            <w:szCs w:val="22"/>
            <w:lang w:val="en-US"/>
          </w:rPr>
          <w:t>http://fds.org.pl/</w:t>
        </w:r>
        <w:r w:rsidR="00DB0003" w:rsidRPr="00C943E1">
          <w:rPr>
            <w:rStyle w:val="element-invisible"/>
            <w:rFonts w:ascii="Calibri" w:hAnsi="Calibri"/>
            <w:sz w:val="22"/>
            <w:szCs w:val="22"/>
            <w:lang w:val="en-US"/>
          </w:rPr>
          <w:t>(link is external)</w:t>
        </w:r>
      </w:hyperlink>
      <w:r w:rsidR="00DB0003" w:rsidRPr="00C943E1">
        <w:rPr>
          <w:rFonts w:ascii="Calibri" w:hAnsi="Calibri"/>
          <w:sz w:val="22"/>
          <w:szCs w:val="22"/>
          <w:lang w:val="en-US"/>
        </w:rPr>
        <w:t>,</w:t>
      </w:r>
      <w:r w:rsidR="00DB0003" w:rsidRPr="00C943E1">
        <w:rPr>
          <w:rFonts w:ascii="Calibri" w:hAnsi="Calibri"/>
          <w:b/>
          <w:bCs/>
          <w:sz w:val="22"/>
          <w:szCs w:val="22"/>
          <w:lang w:val="en-US"/>
        </w:rPr>
        <w:t>  e-mail: </w:t>
      </w:r>
      <w:hyperlink r:id="rId7" w:history="1">
        <w:r w:rsidR="00DB0003" w:rsidRPr="00C943E1">
          <w:rPr>
            <w:rStyle w:val="Hipercze"/>
            <w:rFonts w:ascii="Calibri" w:hAnsi="Calibri"/>
            <w:b/>
            <w:bCs/>
            <w:color w:val="auto"/>
            <w:sz w:val="22"/>
            <w:szCs w:val="22"/>
            <w:lang w:val="en-US"/>
          </w:rPr>
          <w:t>biuro@fds.org.pl</w:t>
        </w:r>
      </w:hyperlink>
    </w:p>
    <w:p w:rsidR="00DB0003" w:rsidRPr="00C943E1" w:rsidRDefault="00DB0003">
      <w:pPr>
        <w:rPr>
          <w:lang w:val="en-US"/>
        </w:rPr>
      </w:pPr>
    </w:p>
    <w:p w:rsidR="00DB0003" w:rsidRPr="00DB0003" w:rsidRDefault="00DB0003">
      <w:pPr>
        <w:rPr>
          <w:lang w:val="en-US"/>
        </w:rPr>
      </w:pPr>
    </w:p>
    <w:sectPr w:rsidR="00DB0003" w:rsidRPr="00DB0003" w:rsidSect="00A804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3E" w:rsidRDefault="00C44C3E" w:rsidP="00C943E1">
      <w:pPr>
        <w:spacing w:after="0" w:line="240" w:lineRule="auto"/>
      </w:pPr>
      <w:r>
        <w:separator/>
      </w:r>
    </w:p>
  </w:endnote>
  <w:endnote w:type="continuationSeparator" w:id="1">
    <w:p w:rsidR="00C44C3E" w:rsidRDefault="00C44C3E" w:rsidP="00C9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3E" w:rsidRDefault="00C44C3E" w:rsidP="00C943E1">
      <w:pPr>
        <w:spacing w:after="0" w:line="240" w:lineRule="auto"/>
      </w:pPr>
      <w:r>
        <w:separator/>
      </w:r>
    </w:p>
  </w:footnote>
  <w:footnote w:type="continuationSeparator" w:id="1">
    <w:p w:rsidR="00C44C3E" w:rsidRDefault="00C44C3E" w:rsidP="00C9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E1" w:rsidRDefault="00C943E1" w:rsidP="00C943E1">
    <w:pPr>
      <w:pStyle w:val="Nagwek"/>
      <w:tabs>
        <w:tab w:val="clear" w:pos="4680"/>
        <w:tab w:val="clear" w:pos="9360"/>
        <w:tab w:val="left" w:pos="7065"/>
      </w:tabs>
    </w:pPr>
    <w:r w:rsidRPr="00C943E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-40005</wp:posOffset>
          </wp:positionV>
          <wp:extent cx="1790700" cy="447675"/>
          <wp:effectExtent l="19050" t="0" r="0" b="0"/>
          <wp:wrapTight wrapText="bothSides">
            <wp:wrapPolygon edited="0">
              <wp:start x="-229" y="0"/>
              <wp:lineTo x="-229" y="21051"/>
              <wp:lineTo x="21554" y="21051"/>
              <wp:lineTo x="21554" y="0"/>
              <wp:lineTo x="-229" y="0"/>
            </wp:wrapPolygon>
          </wp:wrapTight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943E1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-106680</wp:posOffset>
          </wp:positionV>
          <wp:extent cx="1857375" cy="590550"/>
          <wp:effectExtent l="19050" t="0" r="0" b="0"/>
          <wp:wrapTight wrapText="bothSides">
            <wp:wrapPolygon edited="0">
              <wp:start x="-222" y="0"/>
              <wp:lineTo x="-222" y="20769"/>
              <wp:lineTo x="21511" y="20769"/>
              <wp:lineTo x="21511" y="0"/>
              <wp:lineTo x="-222" y="0"/>
            </wp:wrapPolygon>
          </wp:wrapTight>
          <wp:docPr id="9" name="0243CDBB-D4E2-456D-B6B8-4AA4BED55143" descr="cid:7AF4281C-03C1-44E4-B15D-33A1661DE80E@cablenet.com.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43CDBB-D4E2-456D-B6B8-4AA4BED55143" descr="cid:7AF4281C-03C1-44E4-B15D-33A1661DE80E@cablenet.com.cy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03"/>
    <w:rsid w:val="002237D3"/>
    <w:rsid w:val="00360212"/>
    <w:rsid w:val="00410F78"/>
    <w:rsid w:val="005E2222"/>
    <w:rsid w:val="0062319E"/>
    <w:rsid w:val="00A804A6"/>
    <w:rsid w:val="00C44C3E"/>
    <w:rsid w:val="00C943E1"/>
    <w:rsid w:val="00D424E3"/>
    <w:rsid w:val="00DB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A6"/>
  </w:style>
  <w:style w:type="paragraph" w:styleId="Nagwek1">
    <w:name w:val="heading 1"/>
    <w:basedOn w:val="Normalny"/>
    <w:link w:val="Nagwek1Znak"/>
    <w:uiPriority w:val="9"/>
    <w:qFormat/>
    <w:rsid w:val="00DB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00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B00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B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003"/>
    <w:rPr>
      <w:b/>
      <w:bCs/>
    </w:rPr>
  </w:style>
  <w:style w:type="character" w:customStyle="1" w:styleId="element-invisible">
    <w:name w:val="element-invisible"/>
    <w:basedOn w:val="Domylnaczcionkaakapitu"/>
    <w:rsid w:val="00DB0003"/>
  </w:style>
  <w:style w:type="paragraph" w:styleId="Tekstdymka">
    <w:name w:val="Balloon Text"/>
    <w:basedOn w:val="Normalny"/>
    <w:link w:val="TekstdymkaZnak"/>
    <w:uiPriority w:val="99"/>
    <w:semiHidden/>
    <w:unhideWhenUsed/>
    <w:rsid w:val="002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7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9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3E1"/>
  </w:style>
  <w:style w:type="paragraph" w:styleId="Stopka">
    <w:name w:val="footer"/>
    <w:basedOn w:val="Normalny"/>
    <w:link w:val="StopkaZnak"/>
    <w:uiPriority w:val="99"/>
    <w:semiHidden/>
    <w:unhideWhenUsed/>
    <w:rsid w:val="00C9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fd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ds.org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AF4281C-03C1-44E4-B15D-33A1661DE80E@cablenet.com.cy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Patrycja</cp:lastModifiedBy>
  <cp:revision>2</cp:revision>
  <dcterms:created xsi:type="dcterms:W3CDTF">2020-03-23T11:16:00Z</dcterms:created>
  <dcterms:modified xsi:type="dcterms:W3CDTF">2020-03-23T11:16:00Z</dcterms:modified>
</cp:coreProperties>
</file>